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44" w:rsidRDefault="003C17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34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340"/>
      </w:tblGrid>
      <w:tr w:rsidR="003C1744">
        <w:trPr>
          <w:trHeight w:val="24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0</wp:posOffset>
                  </wp:positionV>
                  <wp:extent cx="1238250" cy="69532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9200" w:type="dxa"/>
              <w:tblLayout w:type="fixed"/>
              <w:tblLook w:val="0000" w:firstRow="0" w:lastRow="0" w:firstColumn="0" w:lastColumn="0" w:noHBand="0" w:noVBand="0"/>
            </w:tblPr>
            <w:tblGrid>
              <w:gridCol w:w="9200"/>
            </w:tblGrid>
            <w:tr w:rsidR="003C1744">
              <w:trPr>
                <w:trHeight w:val="240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C1744" w:rsidRDefault="006942E6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АГЕНЦИЯ ПО ОБЩЕСТВЕНИ ПОРЪЧКИ</w:t>
                  </w:r>
                </w:p>
              </w:tc>
            </w:tr>
          </w:tbl>
          <w:p w:rsidR="003C1744" w:rsidRDefault="003C1744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3C1744">
        <w:trPr>
          <w:trHeight w:val="24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 София, ул. "Леге" 4</w:t>
            </w:r>
          </w:p>
        </w:tc>
      </w:tr>
      <w:tr w:rsidR="003C1744">
        <w:trPr>
          <w:trHeight w:val="24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e-mail: aop@aop.bg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интернет адрес: http://www.aop.bg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color w:val="0000FF"/>
                <w:u w:val="single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3C1744">
        <w:trPr>
          <w:trHeight w:val="36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6942E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ОБЯВА</w:t>
            </w:r>
          </w:p>
        </w:tc>
      </w:tr>
      <w:tr w:rsidR="003C1744">
        <w:trPr>
          <w:trHeight w:val="36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6942E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 обществена поръчка на стойност по чл. 20, ал. 3 от ЗОП </w:t>
            </w:r>
          </w:p>
        </w:tc>
      </w:tr>
      <w:tr w:rsidR="003C1744">
        <w:trPr>
          <w:trHeight w:val="36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на обявата: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  2 ]</w:t>
            </w:r>
          </w:p>
        </w:tc>
      </w:tr>
      <w:tr w:rsidR="003C1744">
        <w:trPr>
          <w:trHeight w:val="36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C1744">
        <w:trPr>
          <w:trHeight w:val="36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Възложител: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МБАЛ “Д-р Стойчо Христов” ЕООД, гр. Севлиево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Поделение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(когато е приложимо):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[не е приложимо]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Партида в регистъра на обществените поръчки: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[ 01007 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[гр. Севлиево, ул. </w:t>
            </w:r>
            <w:r>
              <w:rPr>
                <w:rFonts w:ascii="Times New Roman" w:eastAsia="Times New Roman" w:hAnsi="Times New Roman" w:cs="Times New Roman"/>
              </w:rPr>
              <w:t>”Стефан Пешев” № 147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 за контакт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(може и повече от едно лица):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[Детелина Сомлева]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[0895 52 11 21]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[mbal_sevlievo130@abv.bg]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Достъпът до документацията за поръчката е ограничен: </w:t>
            </w:r>
            <w:r>
              <w:rPr>
                <w:rFonts w:ascii="Times New Roman" w:eastAsia="Times New Roman" w:hAnsi="Times New Roman" w:cs="Times New Roman"/>
              </w:rPr>
              <w:t>[] Да [х] Не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Допълнителна информация може да бъде получена от: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[х] Горепосоченото/ите място/места за контакт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[] Друг адрес: </w:t>
            </w:r>
            <w:r>
              <w:rPr>
                <w:rFonts w:ascii="Times New Roman" w:eastAsia="Times New Roman" w:hAnsi="Times New Roman" w:cs="Times New Roman"/>
                <w:i/>
              </w:rPr>
              <w:t>(моля, посочете друг адрес)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Приемане на документи и оферти по електронен път: </w:t>
            </w:r>
            <w:r>
              <w:rPr>
                <w:rFonts w:ascii="Times New Roman" w:eastAsia="Times New Roman" w:hAnsi="Times New Roman" w:cs="Times New Roman"/>
              </w:rPr>
              <w:t>[] Да [х] Не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Обект на поръчката: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[] Строителство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[х] Доставки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[] Услуги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 на поръчката: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</w:rPr>
              <w:t>Доставка на нетна електрическа енергия и избор на координатор на балансираща група за нуждите на МБАЛ “Д-р Стойчо Христов” ЕООД”, гр. Севлиево- 2019г.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Кратко описание: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Поръчката обхваща доставка на нетна активна електрическа енергия от изпълнител, коо</w:t>
            </w:r>
            <w:r>
              <w:rPr>
                <w:rFonts w:ascii="Times New Roman" w:eastAsia="Times New Roman" w:hAnsi="Times New Roman" w:cs="Times New Roman"/>
              </w:rPr>
              <w:t>рдинатор на стандартна балансираща група, за ниско напрежение и осигуряващ пълно администриране на информационния поток с ЕСО и поемане на разходите за небаланси за обект на МБАЛ „Д-р Стойчо Христов” ЕООД, град Севлиево.</w:t>
            </w:r>
          </w:p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Прогнозно количество за 12 месеца  </w:t>
            </w:r>
            <w:r>
              <w:rPr>
                <w:rFonts w:ascii="Times New Roman" w:eastAsia="Times New Roman" w:hAnsi="Times New Roman" w:cs="Times New Roman"/>
              </w:rPr>
              <w:t xml:space="preserve">900 </w:t>
            </w:r>
            <w:r>
              <w:rPr>
                <w:rFonts w:ascii="Times New Roman" w:eastAsia="Times New Roman" w:hAnsi="Times New Roman" w:cs="Times New Roman"/>
              </w:rPr>
              <w:t xml:space="preserve"> MWh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Място на извършване: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Горепосоченото място за контакт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 прогнозна стойност на поръчката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(в лв., без ДДС):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[ </w:t>
            </w:r>
            <w:r w:rsidRPr="00637FA7">
              <w:rPr>
                <w:rFonts w:ascii="Times New Roman" w:eastAsia="Times New Roman" w:hAnsi="Times New Roman" w:cs="Times New Roman"/>
              </w:rPr>
              <w:t>69 000</w:t>
            </w:r>
            <w:r w:rsidRPr="00637FA7">
              <w:rPr>
                <w:rFonts w:ascii="Times New Roman" w:eastAsia="Times New Roman" w:hAnsi="Times New Roman" w:cs="Times New Roman"/>
              </w:rPr>
              <w:t>,00</w:t>
            </w:r>
            <w:r>
              <w:rPr>
                <w:rFonts w:ascii="Times New Roman" w:eastAsia="Times New Roman" w:hAnsi="Times New Roman" w:cs="Times New Roman"/>
              </w:rPr>
              <w:t xml:space="preserve">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Обособени позиции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(когато е приложимо)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[] Да [х] Не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на обособената позиция: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  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[……]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Прогнозна стойност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(в лв., без ДДС)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  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Забележка: Използвайте този раздел толкова пъти, колкото са обособените позиции.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Условия, на които трябва да отговарят участниците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(когато е приложимо):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 в настоящата обществена поръчка може да бъде всяко българско или чуждестранно физическо или юридическо лице или техни обединения, както и всяко друго образувание, което има право да изпълнява доставки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съгласно законодателството на държавата, в коя</w:t>
            </w:r>
            <w:r>
              <w:rPr>
                <w:rFonts w:ascii="Times New Roman" w:eastAsia="Times New Roman" w:hAnsi="Times New Roman" w:cs="Times New Roman"/>
              </w:rPr>
              <w:t>то е установено, като всеки участник трябва да отговаря на посочените в настоящата обява и документацията към нея изисквания на Възложителя, както и на изискванията на ЗОП и Правилника за прилагане на Закона за обществените поръчки (ППЗОП).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случай, че уч</w:t>
            </w:r>
            <w:r>
              <w:rPr>
                <w:rFonts w:ascii="Times New Roman" w:eastAsia="Times New Roman" w:hAnsi="Times New Roman" w:cs="Times New Roman"/>
                <w:i/>
              </w:rPr>
              <w:t>астник в поръчката е обединение от физически и/или юридически лица, което не е юридическо лице: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участникът следва да представи заверено копие на документ – учредителен акт, договор, споразумение или друг приложим документ за създаване на обединението,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акто и следната информация във връзка с конкретната обществена поръчка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правата и задълженията на участниците в обединението за конкретната поръчка;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разпределението на отговорността между членовете на обединението;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дейностите, които ще изпълнява в</w:t>
            </w:r>
            <w:r>
              <w:rPr>
                <w:rFonts w:ascii="Times New Roman" w:eastAsia="Times New Roman" w:hAnsi="Times New Roman" w:cs="Times New Roman"/>
              </w:rPr>
              <w:t>секи член на обединението, по поръчката;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в случай че от представения документ не е видна посочената информация по т. 1., тя се предоставя допълнително;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Възложителят поставя следните изисквания към обединението-участник, които да са видни от документи</w:t>
            </w:r>
            <w:r>
              <w:rPr>
                <w:rFonts w:ascii="Times New Roman" w:eastAsia="Times New Roman" w:hAnsi="Times New Roman" w:cs="Times New Roman"/>
              </w:rPr>
              <w:t>те по т. 1. и т. 2., а именно: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определянето на партньор или лице, което да представлява обединението за целите на обществената поръчка, следва да се извърши с документа по т. 1. или в отделен друг документ, като участникът представя оригинал или заверен</w:t>
            </w:r>
            <w:r>
              <w:rPr>
                <w:rFonts w:ascii="Times New Roman" w:eastAsia="Times New Roman" w:hAnsi="Times New Roman" w:cs="Times New Roman"/>
              </w:rPr>
              <w:t>о от участника копие;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да е налице солидарна отговорност на участниците в обединението при изпълнение на поръчката.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т.ч.: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Изисквания за личното състояние: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Възложителят ще отстрани  от участие в обществената поръчка участник, за когото е налице някое от основанията по чл. 54, ал. 1 т.1-5 и 7 от ЗОП, а именно: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а) е осъден с влязла в сила присъда, освен ако е реабилитиран, за престъпление по чл. 108а, чл. 159а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159г, чл. 172, чл. 192а, чл. 194 – 217, чл. 219 – 252, чл. 253 – 260, чл. 301 – 307, чл. 321, 321а и чл. 352 – 353е от Наказателния кодекс;</w:t>
            </w:r>
            <w:r>
              <w:rPr>
                <w:rFonts w:ascii="Times New Roman" w:eastAsia="Times New Roman" w:hAnsi="Times New Roman" w:cs="Times New Roman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престъпление</w:t>
            </w:r>
            <w:r>
              <w:rPr>
                <w:rFonts w:ascii="Times New Roman" w:eastAsia="Times New Roman" w:hAnsi="Times New Roman" w:cs="Times New Roman"/>
              </w:rPr>
              <w:t>, аналогични на посочените в друга държава членка или трета страна;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б) има задължения за данъци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компетентен орган, съгласно законодателството на държавата, в която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в) е налице неравнопоставеност в случаите по чл. 44, ал. 5 от ЗОП;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г) е установено, че: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бб) не е предост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авил изискваща се информация, свързана с удостоверяване липсата на основания за отстраняване или изпълнението на критериите за подбор;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д) е налице конфликт на интереси, който не може да бъде отстранен.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Изискването се прилага и когато участник в поръчката 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обединение от физически и/или юридически лица и за член на обединението е налице някое от основанията за отстраняване.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Информацията относно липсата или наличието на обстоятелства по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чл. 54, ал. 1 т.1-5 и 7 от ЗОП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 декларира. Декларацията се подписва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лицата, които представляват участника. Когато участникът се представлява от повече от едно лице, декларацията за обстоятелствата по чл. 54, ал. 1, т. 3 – 5 ЗОП се подписва от лицето, което може самостоятелно да го представлява.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Декларация се представя и от</w:t>
            </w:r>
            <w:r>
              <w:rPr>
                <w:rFonts w:ascii="Times New Roman" w:eastAsia="Times New Roman" w:hAnsi="Times New Roman" w:cs="Times New Roman"/>
              </w:rPr>
              <w:t xml:space="preserve"> подизпълнител, ако участника предвижда такъв/такива.</w:t>
            </w:r>
          </w:p>
          <w:p w:rsidR="003C1744" w:rsidRDefault="006942E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Участник, за когото са налице основания по чл. 54, </w:t>
            </w:r>
            <w:r>
              <w:rPr>
                <w:rFonts w:ascii="Times New Roman" w:eastAsia="Times New Roman" w:hAnsi="Times New Roman" w:cs="Times New Roman"/>
              </w:rPr>
              <w:t>ал. 1 т.1-5 и 7 от ЗОП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има право да представи доказателства, че е предприел мерки, които гарантират неговата надеждност съгласно чл. 56 от ЗОП.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Правоспособност за упражняване на професионална дейност: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[Участникът да </w:t>
            </w:r>
            <w:r>
              <w:rPr>
                <w:rFonts w:ascii="Times New Roman" w:eastAsia="Times New Roman" w:hAnsi="Times New Roman" w:cs="Times New Roman"/>
              </w:rPr>
              <w:t>притежава валиден лиценз за търговия с електрическа енергия, с включени права и задължения за дейността „координатор на стандартна балансираща група“, издаден от Комисия за енергийно и</w:t>
            </w:r>
            <w:r>
              <w:rPr>
                <w:rFonts w:ascii="Times New Roman" w:eastAsia="Times New Roman" w:hAnsi="Times New Roman" w:cs="Times New Roman"/>
              </w:rPr>
              <w:t xml:space="preserve"> водно регулиране (КЕВР) за дейностите по чл.39, ал.1, т.5 от Закона за енергетиката или еквивалентен.]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Икономическо и финансово състояние: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[възложителят не поставя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Технически и професионални способности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[1. Участникът да е изпълнил успешно една</w:t>
            </w:r>
            <w:r>
              <w:rPr>
                <w:rFonts w:ascii="Times New Roman" w:eastAsia="Times New Roman" w:hAnsi="Times New Roman" w:cs="Times New Roman"/>
              </w:rPr>
              <w:t xml:space="preserve"> или повече доставки на електрическа енергия в размер прогнозното количество ел.енергия на поръчката, за последните три години, считано от датата на подаване на офертата.</w:t>
            </w:r>
          </w:p>
          <w:p w:rsidR="003C1744" w:rsidRDefault="006942E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Участникът да има внедрена система за управление на качеството по стандарт БДС ЕN </w:t>
            </w:r>
            <w:r>
              <w:rPr>
                <w:rFonts w:ascii="Times New Roman" w:eastAsia="Times New Roman" w:hAnsi="Times New Roman" w:cs="Times New Roman"/>
              </w:rPr>
              <w:t>ISO 9001:2008 или по-нов или еквивалентен,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обхват: „Търговия с електрическа енергия и координатор на стандартна балансираща група“. </w:t>
            </w:r>
          </w:p>
          <w:p w:rsidR="003C1744" w:rsidRDefault="006942E6">
            <w:pPr>
              <w:spacing w:before="120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3. Участникът 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има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сключен Рамков договор по чл. 11, т. 13 във връзка с чл. 23 от Правилата за търговия с електрическа </w:t>
            </w:r>
            <w:r>
              <w:rPr>
                <w:rFonts w:ascii="Times New Roman" w:eastAsia="Times New Roman" w:hAnsi="Times New Roman" w:cs="Times New Roman"/>
              </w:rPr>
              <w:t>енергия с електроразпределителното предприятие „Енерго-Про Мрежи” АД, в качеството му на оператор на разпределителната мрежа на територията, на която се намира обекта на Възложителя, към датата на сключване на договора за възлагане на обществената поръчка.</w:t>
            </w:r>
            <w:r>
              <w:rPr>
                <w:rFonts w:ascii="Times New Roman" w:eastAsia="Times New Roman" w:hAnsi="Times New Roman" w:cs="Times New Roman"/>
              </w:rPr>
              <w:t xml:space="preserve">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Информация относно запазени поръчки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(когато е приложимо):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[] Поръчката е запазена за специализирани предприятия или кооперации на хора с  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увреждания или за лица, чиято основна цел е социалното интегриране на хора с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увреждания или на хора в неравностойно положение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[] Изпълнението на поръчката е ограничено в рамките на програми за създаване на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защитени работни места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Критерий за възлагане: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[] Оптимално съотношение качество/цена въз основа на: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[] Цена и качествени показатели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[] Разходи и качествени показатели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[] Ниво на разходите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[х] Най-ниска цена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Показатели за оценка: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(моля, повторете, колкото пъти е необходимо)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Име: []                                           Тежест: [  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 за получаване на офертите: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(дд/мм/гггг) </w:t>
            </w:r>
            <w:r>
              <w:rPr>
                <w:rFonts w:ascii="Times New Roman" w:eastAsia="Times New Roman" w:hAnsi="Times New Roman" w:cs="Times New Roman"/>
              </w:rPr>
              <w:t>[</w:t>
            </w:r>
            <w:r w:rsidRPr="00637FA7">
              <w:rPr>
                <w:rFonts w:ascii="Times New Roman" w:eastAsia="Times New Roman" w:hAnsi="Times New Roman" w:cs="Times New Roman"/>
              </w:rPr>
              <w:t>30</w:t>
            </w:r>
            <w:r w:rsidRPr="00637FA7">
              <w:rPr>
                <w:rFonts w:ascii="Times New Roman" w:eastAsia="Times New Roman" w:hAnsi="Times New Roman" w:cs="Times New Roman"/>
              </w:rPr>
              <w:t>.0</w:t>
            </w:r>
            <w:r w:rsidRPr="00637FA7">
              <w:rPr>
                <w:rFonts w:ascii="Times New Roman" w:eastAsia="Times New Roman" w:hAnsi="Times New Roman" w:cs="Times New Roman"/>
              </w:rPr>
              <w:t>4</w:t>
            </w:r>
            <w:r w:rsidRPr="00637FA7">
              <w:rPr>
                <w:rFonts w:ascii="Times New Roman" w:eastAsia="Times New Roman" w:hAnsi="Times New Roman" w:cs="Times New Roman"/>
              </w:rPr>
              <w:t>.201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9 </w:t>
            </w:r>
            <w:r w:rsidRPr="00637FA7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.]                      Час: (чч:мм) [16:30]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 на валидност на офертите: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(дд/мм/гггг) </w:t>
            </w:r>
            <w:r w:rsidRPr="00637FA7">
              <w:rPr>
                <w:rFonts w:ascii="Times New Roman" w:eastAsia="Times New Roman" w:hAnsi="Times New Roman" w:cs="Times New Roman"/>
              </w:rPr>
              <w:t>[</w:t>
            </w:r>
            <w:r w:rsidRPr="00637FA7">
              <w:rPr>
                <w:rFonts w:ascii="Times New Roman" w:eastAsia="Times New Roman" w:hAnsi="Times New Roman" w:cs="Times New Roman"/>
              </w:rPr>
              <w:t>30</w:t>
            </w:r>
            <w:r w:rsidRPr="00637FA7">
              <w:rPr>
                <w:rFonts w:ascii="Times New Roman" w:eastAsia="Times New Roman" w:hAnsi="Times New Roman" w:cs="Times New Roman"/>
              </w:rPr>
              <w:t>.</w:t>
            </w:r>
            <w:r w:rsidRPr="00637FA7">
              <w:rPr>
                <w:rFonts w:ascii="Times New Roman" w:eastAsia="Times New Roman" w:hAnsi="Times New Roman" w:cs="Times New Roman"/>
              </w:rPr>
              <w:t>07</w:t>
            </w:r>
            <w:r w:rsidRPr="00637FA7">
              <w:rPr>
                <w:rFonts w:ascii="Times New Roman" w:eastAsia="Times New Roman" w:hAnsi="Times New Roman" w:cs="Times New Roman"/>
              </w:rPr>
              <w:t>.201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9 </w:t>
            </w:r>
            <w:r w:rsidRPr="00637FA7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.]                      Час: (чч:мм) [16:30]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и час на отваряне на офертите: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(дд/мм/гггг) </w:t>
            </w:r>
            <w:r>
              <w:rPr>
                <w:rFonts w:ascii="Times New Roman" w:eastAsia="Times New Roman" w:hAnsi="Times New Roman" w:cs="Times New Roman"/>
              </w:rPr>
              <w:t>[</w:t>
            </w:r>
            <w:r w:rsidRPr="00637FA7">
              <w:rPr>
                <w:rFonts w:ascii="Times New Roman" w:eastAsia="Times New Roman" w:hAnsi="Times New Roman" w:cs="Times New Roman"/>
              </w:rPr>
              <w:t>03</w:t>
            </w:r>
            <w:r w:rsidRPr="00637FA7">
              <w:rPr>
                <w:rFonts w:ascii="Times New Roman" w:eastAsia="Times New Roman" w:hAnsi="Times New Roman" w:cs="Times New Roman"/>
              </w:rPr>
              <w:t>.0</w:t>
            </w:r>
            <w:r w:rsidRPr="00637FA7">
              <w:rPr>
                <w:rFonts w:ascii="Times New Roman" w:eastAsia="Times New Roman" w:hAnsi="Times New Roman" w:cs="Times New Roman"/>
              </w:rPr>
              <w:t>5</w:t>
            </w:r>
            <w:r w:rsidRPr="00637FA7">
              <w:rPr>
                <w:rFonts w:ascii="Times New Roman" w:eastAsia="Times New Roman" w:hAnsi="Times New Roman" w:cs="Times New Roman"/>
              </w:rPr>
              <w:t>.201</w:t>
            </w:r>
            <w:r w:rsidRPr="00637FA7">
              <w:rPr>
                <w:rFonts w:ascii="Times New Roman" w:eastAsia="Times New Roman" w:hAnsi="Times New Roman" w:cs="Times New Roman"/>
              </w:rPr>
              <w:t>9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 г. от 10.00ч</w:t>
            </w:r>
            <w:r w:rsidRPr="00637FA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Място на отваряне на офертите: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МБАЛ ,,Д-р Стойчо Христов'' ЕООД, Севлиево ул. ''Стефан Пешев" №147, </w:t>
            </w:r>
            <w:r>
              <w:rPr>
                <w:rFonts w:ascii="Times New Roman" w:eastAsia="Times New Roman" w:hAnsi="Times New Roman" w:cs="Times New Roman"/>
              </w:rPr>
              <w:t>ет. 5, Кабинета на главната сестра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 относно средства от Европейския съюз: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Обществената поръчка е във връзка с проект и/или програма, финансиран/а със средства от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европейските фондове и програми:  [] Да [х] Не       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Идентификация на проекта, когато е приложимо: [……]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1744">
        <w:trPr>
          <w:trHeight w:val="24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24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Друга информация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(когато е приложимо):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І. Възложителят поставя изискване за представяне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гаранция за изпълнение на договора в размер на 1 (един) на сто от неговата стойност без ДДС. Тя се представя от Изпълнителя преди сключване на договора в една от формите, предвидена в ЗОП. Участникът, определен за изпълнител, избира сам формата на гаранция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 за изпълнение.При избор на гаранция под формата на парична сума, то тя следва да се внесе по банков път по следната сметка: 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Банка: SG „Експресбанк” АД, клон Севлиево, 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Банков код (BIC):  TTBBBGSF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Банкова сметка (IBAN):  № BG49TTBB94001504007202</w:t>
            </w:r>
          </w:p>
          <w:p w:rsidR="003C1744" w:rsidRDefault="006942E6">
            <w:pPr>
              <w:spacing w:after="60"/>
              <w:ind w:left="0" w:right="138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Гаранци</w:t>
            </w:r>
            <w:r>
              <w:rPr>
                <w:rFonts w:ascii="Times New Roman" w:eastAsia="Times New Roman" w:hAnsi="Times New Roman" w:cs="Times New Roman"/>
              </w:rPr>
              <w:t xml:space="preserve">ята за изпълнение под формата на банкова </w:t>
            </w:r>
            <w:r w:rsidRPr="00637FA7">
              <w:rPr>
                <w:rFonts w:ascii="Times New Roman" w:eastAsia="Times New Roman" w:hAnsi="Times New Roman" w:cs="Times New Roman"/>
              </w:rPr>
              <w:t>гаранция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 xml:space="preserve">рябва да: </w:t>
            </w:r>
          </w:p>
          <w:p w:rsidR="003C1744" w:rsidRDefault="006942E6">
            <w:pPr>
              <w:spacing w:after="60"/>
              <w:ind w:left="0" w:right="138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е безусловна, неотменима, непрехвърляема, да е в полза на Възложителя и е със срок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валидност минимум 30 дни, след датата на приключване на договора. </w:t>
            </w:r>
          </w:p>
          <w:p w:rsidR="003C1744" w:rsidRDefault="006942E6">
            <w:pPr>
              <w:spacing w:after="60"/>
              <w:ind w:left="0" w:right="138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съдържа изявление на банката издател,</w:t>
            </w:r>
            <w:r>
              <w:rPr>
                <w:rFonts w:ascii="Times New Roman" w:eastAsia="Times New Roman" w:hAnsi="Times New Roman" w:cs="Times New Roman"/>
              </w:rPr>
              <w:t xml:space="preserve"> че ще плати в срок до 5 работни дни на МБАЛ „Д-р Стойчо Христов” ЕООД, гр. Севлиево сумата на дължимото плащане или на частта от него, заявена от МБАЛ „Д-р Стойчо Христов” ЕООД,  гр. Севлиево с писмено искане.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случай, че гаранцията бъде представена под </w:t>
            </w:r>
            <w:r>
              <w:rPr>
                <w:rFonts w:ascii="Times New Roman" w:eastAsia="Times New Roman" w:hAnsi="Times New Roman" w:cs="Times New Roman"/>
              </w:rPr>
              <w:t>формата на застраховка, тя трябва  да е:</w:t>
            </w:r>
          </w:p>
          <w:p w:rsidR="003C1744" w:rsidRDefault="006942E6">
            <w:pPr>
              <w:spacing w:after="60"/>
              <w:ind w:left="0" w:right="138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със срок на валидност минимум 30 дни, след датата на приключване на договора. 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за конкретния договор по настоящата обществена поръчка. Застраховката не може да бъде използвана за обезпечение на отговорността на </w:t>
            </w:r>
            <w:r>
              <w:rPr>
                <w:rFonts w:ascii="Times New Roman" w:eastAsia="Times New Roman" w:hAnsi="Times New Roman" w:cs="Times New Roman"/>
              </w:rPr>
              <w:t xml:space="preserve">изпълнителя по друг договор; 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застрахователната сума да е равна на дължимия размер на гаранцията за изпълнение и участникът, определен за Изпълнител на обществената поръчка, да я изплати изцяло при сключване на застраховката. </w:t>
            </w:r>
          </w:p>
          <w:p w:rsidR="003C1744" w:rsidRDefault="006942E6">
            <w:pPr>
              <w:spacing w:after="60"/>
              <w:ind w:left="0" w:right="-21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представяне на гаранция</w:t>
            </w:r>
            <w:r>
              <w:rPr>
                <w:rFonts w:ascii="Times New Roman" w:eastAsia="Times New Roman" w:hAnsi="Times New Roman" w:cs="Times New Roman"/>
              </w:rPr>
              <w:t xml:space="preserve"> в платежното нареждане или в банковата гаранция изрично се посочва договора, за който се представя гаранцията.</w:t>
            </w:r>
          </w:p>
          <w:p w:rsidR="003C1744" w:rsidRDefault="006942E6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Когато избраният изпълнител е обединение, което не е юридическо лице, всеки от съдружниците в него може да е наредител по банковата гаранция, съ</w:t>
            </w:r>
            <w:r>
              <w:rPr>
                <w:rFonts w:ascii="Times New Roman" w:eastAsia="Times New Roman" w:hAnsi="Times New Roman" w:cs="Times New Roman"/>
              </w:rPr>
              <w:t>ответно вносител на сумата по гаранцията или титуляр на застраховката.</w:t>
            </w:r>
          </w:p>
          <w:p w:rsidR="003C1744" w:rsidRDefault="006942E6">
            <w:pPr>
              <w:ind w:left="0" w:right="138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Условията, при които гаранцията за изпълнение се задържа или освобождава се уреждат с договора за възлагане на обществената поръчка между Възложителя и Изпълнителя.</w:t>
            </w:r>
          </w:p>
          <w:p w:rsidR="003C1744" w:rsidRDefault="006942E6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ІІ.Документите, свързани с участието в обществената поръчка, се представят в запечатана непрозрачна опаковка, върху която се посочват:</w:t>
            </w:r>
          </w:p>
          <w:p w:rsidR="003C1744" w:rsidRDefault="006942E6">
            <w:pPr>
              <w:numPr>
                <w:ilvl w:val="0"/>
                <w:numId w:val="1"/>
              </w:numPr>
              <w:spacing w:after="0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наименованието на участника,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включително участниците в обединението, когато е приложимо;</w:t>
            </w:r>
          </w:p>
          <w:p w:rsidR="003C1744" w:rsidRDefault="006942E6">
            <w:pPr>
              <w:numPr>
                <w:ilvl w:val="0"/>
                <w:numId w:val="1"/>
              </w:numPr>
              <w:spacing w:after="0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адрес за кореспонденция, телефон</w:t>
            </w:r>
            <w:r>
              <w:rPr>
                <w:rFonts w:ascii="Times New Roman" w:eastAsia="Times New Roman" w:hAnsi="Times New Roman" w:cs="Times New Roman"/>
              </w:rPr>
              <w:t xml:space="preserve"> и по възможност – факс и електронен адрес;</w:t>
            </w:r>
          </w:p>
          <w:p w:rsidR="003C1744" w:rsidRDefault="006942E6">
            <w:pPr>
              <w:numPr>
                <w:ilvl w:val="0"/>
                <w:numId w:val="1"/>
              </w:numPr>
              <w:spacing w:after="0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наименованието на поръчката.</w:t>
            </w:r>
          </w:p>
          <w:p w:rsidR="003C1744" w:rsidRDefault="006942E6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Документите за  участие се представят по следния начин:</w:t>
            </w:r>
          </w:p>
          <w:p w:rsidR="003C1744" w:rsidRDefault="006942E6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 отделна папка или джоб: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Опис на представените документи – съгласно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Образец № 1;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Декларация по чл. 97, ал. 5 от ППЗОП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попълва се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Образец №2-1 и Образец №2-2;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Документи за доказване на предприетите мерки за надеждност, когато е приложимо;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Копие от документ, от който да е видно правното основание за създаване на обединението-уча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стник, ако е приложимо;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Декларация по чл. 174, ал. 3 от ЗОП, попълва се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Образец №3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документи за тях;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 отделна папка или джоб: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Ако е приложимо - пълномощно в оригинал, когато лицето, което подписва офертата, не е законният представител на участника;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“Техническо предложение” - попълва се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Образец №4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се прилагат заверени копия на документи, изискани от възложителя, съгласно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техническата спецификация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;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 отделен запечатан непрозрачен плик с надпис „Предлагани ценови параметри“ и наименованието на участника: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„Ценово предложение“, попълва се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Образец № 5.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Всеки участник трябва да посочи крайна цена за един MWh нетна активна 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лектроенергия за ниско напрежение, при една тарифа на отчитане.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Предложената единична цена на нетна активна електроенергия за ниско напрежение не следва да включва допълнително дължимите суми за акциз, добавка „задължение към обществото“, такса пренос и 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стъп по електропреносната и електроразпределителната мрежа и добавка към цената за отдадена/консумирана реактивна енергия. Възложителят няма да заплаща такса за участие в балансираща група, такси за излишък и недостиг. </w:t>
            </w:r>
          </w:p>
          <w:p w:rsidR="003C1744" w:rsidRDefault="00694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744" w:rsidRDefault="003C1744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на настоящата обява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(дд/мм/гггг) </w:t>
            </w:r>
            <w:r w:rsidRPr="00637FA7">
              <w:rPr>
                <w:rFonts w:ascii="Times New Roman" w:eastAsia="Times New Roman" w:hAnsi="Times New Roman" w:cs="Times New Roman"/>
              </w:rPr>
              <w:t>[</w:t>
            </w:r>
            <w:r w:rsidRPr="00637FA7">
              <w:rPr>
                <w:rFonts w:ascii="Times New Roman" w:eastAsia="Times New Roman" w:hAnsi="Times New Roman" w:cs="Times New Roman"/>
              </w:rPr>
              <w:t>15</w:t>
            </w:r>
            <w:r w:rsidRPr="00637FA7">
              <w:rPr>
                <w:rFonts w:ascii="Times New Roman" w:eastAsia="Times New Roman" w:hAnsi="Times New Roman" w:cs="Times New Roman"/>
              </w:rPr>
              <w:t>.0</w:t>
            </w:r>
            <w:r w:rsidRPr="00637FA7">
              <w:rPr>
                <w:rFonts w:ascii="Times New Roman" w:eastAsia="Times New Roman" w:hAnsi="Times New Roman" w:cs="Times New Roman"/>
              </w:rPr>
              <w:t>4</w:t>
            </w:r>
            <w:r w:rsidRPr="00637FA7">
              <w:rPr>
                <w:rFonts w:ascii="Times New Roman" w:eastAsia="Times New Roman" w:hAnsi="Times New Roman" w:cs="Times New Roman"/>
              </w:rPr>
              <w:t>.201</w:t>
            </w:r>
            <w:r w:rsidRPr="00637FA7">
              <w:rPr>
                <w:rFonts w:ascii="Times New Roman" w:eastAsia="Times New Roman" w:hAnsi="Times New Roman" w:cs="Times New Roman"/>
              </w:rPr>
              <w:t xml:space="preserve">9 </w:t>
            </w:r>
            <w:r w:rsidRPr="00637FA7">
              <w:rPr>
                <w:rFonts w:ascii="Times New Roman" w:eastAsia="Times New Roman" w:hAnsi="Times New Roman" w:cs="Times New Roman"/>
              </w:rPr>
              <w:t>г</w:t>
            </w:r>
            <w:r w:rsidRPr="00637FA7">
              <w:rPr>
                <w:rFonts w:ascii="Times New Roman" w:eastAsia="Times New Roman" w:hAnsi="Times New Roman" w:cs="Times New Roman"/>
              </w:rPr>
              <w:t>.]</w:t>
            </w:r>
            <w:bookmarkStart w:id="0" w:name="_GoBack"/>
            <w:bookmarkEnd w:id="0"/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3C1744" w:rsidRDefault="003C174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3C1744">
        <w:trPr>
          <w:trHeight w:val="320"/>
        </w:trPr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1744" w:rsidRDefault="006942E6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Възложител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Трите имена: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(Подпис и печат)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[Пламен Георгиев Цеков]</w:t>
            </w:r>
          </w:p>
        </w:tc>
      </w:tr>
      <w:tr w:rsidR="003C1744">
        <w:trPr>
          <w:trHeight w:val="300"/>
        </w:trPr>
        <w:tc>
          <w:tcPr>
            <w:tcW w:w="9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744" w:rsidRDefault="006942E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Длъжност: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[Управител]</w:t>
            </w:r>
          </w:p>
        </w:tc>
      </w:tr>
    </w:tbl>
    <w:p w:rsidR="003C1744" w:rsidRDefault="003C1744">
      <w:pPr>
        <w:ind w:left="0" w:hanging="2"/>
      </w:pPr>
    </w:p>
    <w:sectPr w:rsidR="003C1744">
      <w:footerReference w:type="default" r:id="rId8"/>
      <w:pgSz w:w="11906" w:h="16838"/>
      <w:pgMar w:top="1021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E6" w:rsidRDefault="006942E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942E6" w:rsidRDefault="006942E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44" w:rsidRDefault="006942E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37FA7">
      <w:rPr>
        <w:color w:val="000000"/>
      </w:rPr>
      <w:fldChar w:fldCharType="separate"/>
    </w:r>
    <w:r w:rsidR="00637FA7">
      <w:rPr>
        <w:noProof/>
        <w:color w:val="000000"/>
      </w:rPr>
      <w:t>1</w:t>
    </w:r>
    <w:r>
      <w:rPr>
        <w:color w:val="000000"/>
      </w:rPr>
      <w:fldChar w:fldCharType="end"/>
    </w:r>
  </w:p>
  <w:p w:rsidR="003C1744" w:rsidRDefault="003C174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E6" w:rsidRDefault="006942E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942E6" w:rsidRDefault="006942E6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6EF"/>
    <w:multiLevelType w:val="multilevel"/>
    <w:tmpl w:val="C4569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1744"/>
    <w:rsid w:val="003C1744"/>
    <w:rsid w:val="00637FA7"/>
    <w:rsid w:val="006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8D96F7-FA16-4D61-8B95-3394B59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CharCharCharChar">
    <w:name w:val="Default Paragraph Font;Char Char Char Char"/>
    <w:qFormat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CharCharCharCh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CharChar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CharCharCharChar">
    <w:name w:val="Знак Знак1 Char Char Знак Знак Char Char Знак Знак Знак Знак Знак Знак Знак Знак Знак Знак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">
    <w:name w:val="Char Char Знак Знак Char Char Знак Знак Знак Знак Char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CommentText">
    <w:name w:val="annotation text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">
    <w:name w:val="Char Char Char Char Char Знак Знак Char Char Знак Знак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ommentText11pt">
    <w:name w:val="Comment Text + 11 pt"/>
    <w:basedOn w:val="CommentText"/>
    <w:pPr>
      <w:jc w:val="both"/>
    </w:pPr>
    <w:rPr>
      <w:sz w:val="22"/>
      <w:szCs w:val="22"/>
    </w:rPr>
  </w:style>
  <w:style w:type="paragraph" w:customStyle="1" w:styleId="NormalJustifiedAfter6pt">
    <w:name w:val="Normal + Justified;After:  6 pt"/>
    <w:basedOn w:val="Normal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TimesNewRomanBoldItalic">
    <w:name w:val="Normal + Times New Roman;Bold;Italic"/>
    <w:basedOn w:val="Normal"/>
    <w:pPr>
      <w:autoSpaceDE w:val="0"/>
      <w:autoSpaceDN w:val="0"/>
      <w:adjustRightInd w:val="0"/>
      <w:ind w:firstLine="360"/>
      <w:jc w:val="both"/>
    </w:pPr>
    <w:rPr>
      <w:rFonts w:ascii="Times New Roman" w:hAnsi="Times New Roman"/>
      <w:b/>
      <w:i/>
    </w:rPr>
  </w:style>
  <w:style w:type="paragraph" w:customStyle="1" w:styleId="1CharCharCharCharCharCharCharChar">
    <w:name w:val="Знак Знак1 Char Char Знак Знак Char Char Знак Знак Знак Знак Знак Знак Знак Знак Char Char Char Char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putvalue">
    <w:name w:val="input_value"/>
    <w:basedOn w:val="DefaultParagraphFontCharCharCharCha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Rosica Dabova</dc:creator>
  <cp:lastModifiedBy>John</cp:lastModifiedBy>
  <cp:revision>3</cp:revision>
  <dcterms:created xsi:type="dcterms:W3CDTF">2018-08-02T20:13:00Z</dcterms:created>
  <dcterms:modified xsi:type="dcterms:W3CDTF">2019-04-25T16:58:00Z</dcterms:modified>
</cp:coreProperties>
</file>